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DADD" w14:textId="3CD3313A" w:rsidR="00B46CB4" w:rsidRPr="00C739C7" w:rsidRDefault="00C739C7" w:rsidP="00C739C7">
      <w:pPr>
        <w:jc w:val="center"/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C739C7">
        <w:rPr>
          <w:rFonts w:asciiTheme="majorHAnsi" w:hAnsiTheme="majorHAnsi" w:cstheme="majorHAnsi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8C625C1" wp14:editId="19597510">
            <wp:simplePos x="0" y="0"/>
            <wp:positionH relativeFrom="page">
              <wp:align>left</wp:align>
            </wp:positionH>
            <wp:positionV relativeFrom="paragraph">
              <wp:posOffset>-1070610</wp:posOffset>
            </wp:positionV>
            <wp:extent cx="7858125" cy="11096947"/>
            <wp:effectExtent l="0" t="0" r="0" b="952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2055" cy="11102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9C7">
        <w:rPr>
          <w:rFonts w:asciiTheme="majorHAnsi" w:hAnsiTheme="majorHAnsi" w:cstheme="majorHAnsi"/>
          <w:b/>
          <w:bCs/>
          <w:noProof/>
          <w:sz w:val="72"/>
          <w:szCs w:val="72"/>
        </w:rPr>
        <w:t>Rubin Afspænding</w:t>
      </w:r>
      <w:r w:rsidRPr="00C739C7">
        <w:rPr>
          <w:rFonts w:asciiTheme="majorHAnsi" w:hAnsiTheme="majorHAnsi" w:cstheme="majorHAnsi"/>
          <w:b/>
          <w:bCs/>
          <w:noProof/>
          <w:sz w:val="72"/>
          <w:szCs w:val="72"/>
        </w:rPr>
        <w:br/>
      </w:r>
      <w:r w:rsidRPr="00C739C7">
        <w:rPr>
          <w:rFonts w:asciiTheme="majorHAnsi" w:hAnsiTheme="majorHAnsi" w:cstheme="majorHAnsi"/>
          <w:b/>
          <w:bCs/>
          <w:noProof/>
          <w:sz w:val="18"/>
          <w:szCs w:val="18"/>
        </w:rPr>
        <w:t>___________________________________________________________________________________________________________</w:t>
      </w:r>
    </w:p>
    <w:p w14:paraId="5F5C943B" w14:textId="7DAF74D2" w:rsidR="00C739C7" w:rsidRPr="00C739C7" w:rsidRDefault="00C739C7" w:rsidP="00C739C7">
      <w:pPr>
        <w:jc w:val="center"/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F2190E0" w14:textId="79A2112D" w:rsidR="00C739C7" w:rsidRPr="00C739C7" w:rsidRDefault="00C739C7" w:rsidP="00C739C7">
      <w:pPr>
        <w:ind w:left="3912" w:hanging="3912"/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 xml:space="preserve">Anvendelse:                      </w:t>
      </w:r>
      <w:r w:rsidRPr="00C739C7">
        <w:rPr>
          <w:rFonts w:asciiTheme="majorHAnsi" w:hAnsiTheme="majorHAnsi" w:cstheme="majorHAnsi"/>
          <w:noProof/>
          <w:sz w:val="26"/>
          <w:szCs w:val="26"/>
        </w:rPr>
        <w:t xml:space="preserve">Koncentreret afspændingsmiddel med skumdæmpende effekt. </w:t>
      </w:r>
    </w:p>
    <w:p w14:paraId="07609301" w14:textId="77777777" w:rsidR="00C739C7" w:rsidRPr="00C739C7" w:rsidRDefault="00C739C7" w:rsidP="00C739C7">
      <w:pPr>
        <w:rPr>
          <w:rFonts w:asciiTheme="majorHAnsi" w:hAnsiTheme="majorHAnsi" w:cstheme="majorHAnsi"/>
          <w:b/>
          <w:bCs/>
          <w:noProof/>
          <w:sz w:val="26"/>
          <w:szCs w:val="26"/>
        </w:rPr>
      </w:pPr>
    </w:p>
    <w:p w14:paraId="4DEBBFCB" w14:textId="2EA7CC92" w:rsidR="00C739C7" w:rsidRPr="00C739C7" w:rsidRDefault="00C739C7" w:rsidP="00C739C7">
      <w:pPr>
        <w:ind w:left="2608" w:hanging="2608"/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>Egenskaber:</w:t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  <w:t xml:space="preserve">Sikrer hurtig tørring uden pletter og striber samt efterlader servicet skinnende blank. </w:t>
      </w:r>
    </w:p>
    <w:p w14:paraId="18BC288F" w14:textId="675EAEBA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</w:p>
    <w:p w14:paraId="37DCE78B" w14:textId="2B927124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 xml:space="preserve">Dosering: </w:t>
      </w: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ab/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  <w:t>0,1 – 0,5 ml./ltr. vand.</w:t>
      </w:r>
    </w:p>
    <w:p w14:paraId="6EA70062" w14:textId="0E69BAAE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</w:p>
    <w:p w14:paraId="3CBABEED" w14:textId="78B0895E" w:rsidR="00C739C7" w:rsidRPr="00C739C7" w:rsidRDefault="00C739C7" w:rsidP="00C739C7">
      <w:pPr>
        <w:ind w:left="2608" w:hanging="2608"/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>Brugsanvisning:</w:t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  <w:t xml:space="preserve">Anvendes i automatisk doseringsanlæg samt ved manuel dosering i husholdningsmaskiner.  </w:t>
      </w:r>
    </w:p>
    <w:p w14:paraId="16C29321" w14:textId="2DE48310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</w:p>
    <w:p w14:paraId="41B69E60" w14:textId="3BFAB1E6" w:rsidR="00C739C7" w:rsidRPr="00C739C7" w:rsidRDefault="007C4EF4" w:rsidP="00C739C7">
      <w:pPr>
        <w:rPr>
          <w:rFonts w:asciiTheme="majorHAnsi" w:hAnsiTheme="majorHAnsi" w:cstheme="majorHAnsi"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A6B54D" wp14:editId="0AD52724">
            <wp:simplePos x="0" y="0"/>
            <wp:positionH relativeFrom="column">
              <wp:posOffset>4966335</wp:posOffset>
            </wp:positionH>
            <wp:positionV relativeFrom="paragraph">
              <wp:posOffset>10795</wp:posOffset>
            </wp:positionV>
            <wp:extent cx="876300" cy="87630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9C7"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>pH-værdi:</w:t>
      </w:r>
      <w:r w:rsidR="00C739C7"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ab/>
      </w:r>
      <w:r w:rsidR="00C739C7" w:rsidRPr="00C739C7">
        <w:rPr>
          <w:rFonts w:asciiTheme="majorHAnsi" w:hAnsiTheme="majorHAnsi" w:cstheme="majorHAnsi"/>
          <w:noProof/>
          <w:sz w:val="26"/>
          <w:szCs w:val="26"/>
        </w:rPr>
        <w:tab/>
      </w:r>
      <w:r w:rsidR="00DA5257">
        <w:rPr>
          <w:rFonts w:asciiTheme="majorHAnsi" w:hAnsiTheme="majorHAnsi" w:cstheme="majorHAnsi"/>
          <w:noProof/>
          <w:sz w:val="26"/>
          <w:szCs w:val="26"/>
        </w:rPr>
        <w:t xml:space="preserve">I 0,2 %  brugsopløsning: Ca. 7 </w:t>
      </w:r>
    </w:p>
    <w:p w14:paraId="1CCF6A9E" w14:textId="5C39E712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</w:p>
    <w:p w14:paraId="346275CE" w14:textId="2E7A3EB3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>Vægtfylde:</w:t>
      </w: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ab/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  <w:t>Ca. 1,06 g./cm³</w:t>
      </w:r>
    </w:p>
    <w:p w14:paraId="1660A04E" w14:textId="13F292CD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</w:p>
    <w:p w14:paraId="5BF67A5E" w14:textId="3EA05BE7" w:rsidR="00C739C7" w:rsidRPr="00C739C7" w:rsidRDefault="00C739C7" w:rsidP="00C739C7">
      <w:pPr>
        <w:rPr>
          <w:rFonts w:asciiTheme="majorHAnsi" w:hAnsiTheme="majorHAnsi" w:cstheme="majorHAnsi"/>
          <w:noProof/>
          <w:sz w:val="26"/>
          <w:szCs w:val="26"/>
        </w:rPr>
      </w:pPr>
      <w:r w:rsidRPr="00C739C7">
        <w:rPr>
          <w:rFonts w:asciiTheme="majorHAnsi" w:hAnsiTheme="majorHAnsi" w:cstheme="majorHAnsi"/>
          <w:b/>
          <w:bCs/>
          <w:noProof/>
          <w:sz w:val="26"/>
          <w:szCs w:val="26"/>
        </w:rPr>
        <w:t>Sikkerhed:</w:t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</w:r>
      <w:r w:rsidRPr="00C739C7">
        <w:rPr>
          <w:rFonts w:asciiTheme="majorHAnsi" w:hAnsiTheme="majorHAnsi" w:cstheme="majorHAnsi"/>
          <w:noProof/>
          <w:sz w:val="26"/>
          <w:szCs w:val="26"/>
        </w:rPr>
        <w:tab/>
        <w:t xml:space="preserve">Se sikkerhedsdatablad. </w:t>
      </w:r>
    </w:p>
    <w:p w14:paraId="17CD87CB" w14:textId="77777777" w:rsidR="00C739C7" w:rsidRPr="00C739C7" w:rsidRDefault="00C739C7" w:rsidP="00C739C7">
      <w:pPr>
        <w:rPr>
          <w:sz w:val="26"/>
          <w:szCs w:val="26"/>
        </w:rPr>
      </w:pPr>
    </w:p>
    <w:sectPr w:rsidR="00C739C7" w:rsidRPr="00C739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C7"/>
    <w:rsid w:val="007C4EF4"/>
    <w:rsid w:val="00B46CB4"/>
    <w:rsid w:val="00C739C7"/>
    <w:rsid w:val="00D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E43"/>
  <w15:chartTrackingRefBased/>
  <w15:docId w15:val="{3D420F1C-9458-42B9-AE45-7B2C86A2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494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Hansen</dc:creator>
  <cp:keywords/>
  <dc:description/>
  <cp:lastModifiedBy>Lone Hansen</cp:lastModifiedBy>
  <cp:revision>3</cp:revision>
  <dcterms:created xsi:type="dcterms:W3CDTF">2023-01-25T12:41:00Z</dcterms:created>
  <dcterms:modified xsi:type="dcterms:W3CDTF">2023-02-01T12:21:00Z</dcterms:modified>
</cp:coreProperties>
</file>